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A720" w14:textId="77777777" w:rsidR="00823946" w:rsidRDefault="00823946" w:rsidP="00823946">
      <w:pPr>
        <w:jc w:val="center"/>
        <w:rPr>
          <w:b/>
          <w:sz w:val="24"/>
          <w:szCs w:val="24"/>
        </w:rPr>
      </w:pPr>
      <w:r w:rsidRPr="00A3768B">
        <w:rPr>
          <w:b/>
          <w:sz w:val="24"/>
          <w:szCs w:val="24"/>
        </w:rPr>
        <w:t>ACTION PORTY</w:t>
      </w:r>
    </w:p>
    <w:p w14:paraId="26BD35B7" w14:textId="77777777" w:rsidR="00823946" w:rsidRPr="00A3768B" w:rsidRDefault="00823946" w:rsidP="00823946">
      <w:pPr>
        <w:jc w:val="center"/>
        <w:rPr>
          <w:b/>
          <w:sz w:val="24"/>
          <w:szCs w:val="24"/>
        </w:rPr>
      </w:pPr>
    </w:p>
    <w:p w14:paraId="43C28512" w14:textId="77777777" w:rsidR="00823946" w:rsidRPr="00A3768B" w:rsidRDefault="00823946" w:rsidP="00823946">
      <w:pPr>
        <w:jc w:val="center"/>
        <w:rPr>
          <w:sz w:val="24"/>
          <w:szCs w:val="24"/>
        </w:rPr>
      </w:pPr>
      <w:r w:rsidRPr="00A3768B">
        <w:rPr>
          <w:sz w:val="24"/>
          <w:szCs w:val="24"/>
        </w:rPr>
        <w:t xml:space="preserve">Minute of Annual General Meeting held on </w:t>
      </w:r>
      <w:r>
        <w:rPr>
          <w:sz w:val="24"/>
          <w:szCs w:val="24"/>
        </w:rPr>
        <w:t>Wednesday, 25 October, 2023 in Bellfield</w:t>
      </w:r>
    </w:p>
    <w:p w14:paraId="1877EA58" w14:textId="77777777" w:rsidR="00823946" w:rsidRPr="00A3768B" w:rsidRDefault="00823946" w:rsidP="00823946">
      <w:pPr>
        <w:rPr>
          <w:color w:val="FF0000"/>
          <w:sz w:val="24"/>
          <w:szCs w:val="24"/>
        </w:rPr>
      </w:pPr>
      <w:r w:rsidRPr="00A3768B">
        <w:rPr>
          <w:sz w:val="24"/>
          <w:szCs w:val="24"/>
        </w:rPr>
        <w:tab/>
      </w:r>
    </w:p>
    <w:p w14:paraId="4B65ED89" w14:textId="77777777" w:rsidR="00823946" w:rsidRDefault="00823946" w:rsidP="008239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Introduction</w:t>
      </w:r>
    </w:p>
    <w:p w14:paraId="20568A1F" w14:textId="77777777" w:rsidR="00823946" w:rsidRDefault="00823946" w:rsidP="00823946">
      <w:pPr>
        <w:rPr>
          <w:sz w:val="24"/>
          <w:szCs w:val="24"/>
        </w:rPr>
      </w:pPr>
      <w:r>
        <w:rPr>
          <w:sz w:val="24"/>
          <w:szCs w:val="24"/>
        </w:rPr>
        <w:t>Justin Kenrick (Chair) welcomed everyone to what is the 7</w:t>
      </w:r>
      <w:r w:rsidRPr="008239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AGM of Action Porty, and the first </w:t>
      </w:r>
      <w:r w:rsidR="00925F87">
        <w:rPr>
          <w:sz w:val="24"/>
          <w:szCs w:val="24"/>
        </w:rPr>
        <w:t xml:space="preserve">AGM held </w:t>
      </w:r>
      <w:r>
        <w:rPr>
          <w:sz w:val="24"/>
          <w:szCs w:val="24"/>
        </w:rPr>
        <w:t>as a Community Benefit Society. He confirmed that the meeting</w:t>
      </w:r>
      <w:r w:rsidR="00683A7C">
        <w:rPr>
          <w:sz w:val="24"/>
          <w:szCs w:val="24"/>
        </w:rPr>
        <w:t xml:space="preserve"> was quorate (see attendance sheet</w:t>
      </w:r>
      <w:r w:rsidR="005A213E">
        <w:rPr>
          <w:sz w:val="24"/>
          <w:szCs w:val="24"/>
        </w:rPr>
        <w:t xml:space="preserve"> and proxy votes</w:t>
      </w:r>
      <w:r w:rsidR="00683A7C">
        <w:rPr>
          <w:sz w:val="24"/>
          <w:szCs w:val="24"/>
        </w:rPr>
        <w:t>).</w:t>
      </w:r>
    </w:p>
    <w:p w14:paraId="32FD8993" w14:textId="77777777" w:rsidR="00823946" w:rsidRDefault="00823946" w:rsidP="00823946">
      <w:pPr>
        <w:rPr>
          <w:b/>
          <w:sz w:val="24"/>
          <w:szCs w:val="24"/>
        </w:rPr>
      </w:pPr>
      <w:r w:rsidRPr="00F872B2">
        <w:rPr>
          <w:b/>
          <w:sz w:val="24"/>
          <w:szCs w:val="24"/>
        </w:rPr>
        <w:t xml:space="preserve">2. </w:t>
      </w:r>
      <w:r w:rsidRPr="00F872B2">
        <w:rPr>
          <w:b/>
          <w:sz w:val="24"/>
          <w:szCs w:val="24"/>
        </w:rPr>
        <w:tab/>
        <w:t>Apologies</w:t>
      </w:r>
    </w:p>
    <w:p w14:paraId="43939CBA" w14:textId="77777777" w:rsidR="00823946" w:rsidRDefault="00823946" w:rsidP="00823946">
      <w:pPr>
        <w:rPr>
          <w:sz w:val="24"/>
          <w:szCs w:val="24"/>
        </w:rPr>
      </w:pPr>
      <w:r>
        <w:rPr>
          <w:sz w:val="24"/>
          <w:szCs w:val="24"/>
        </w:rPr>
        <w:t xml:space="preserve">The AGM noted that apologies and proxy votes had been received from Ian Schofield, </w:t>
      </w:r>
      <w:r w:rsidR="00683A7C">
        <w:rPr>
          <w:sz w:val="24"/>
          <w:szCs w:val="24"/>
        </w:rPr>
        <w:t xml:space="preserve">Al Reid, </w:t>
      </w:r>
      <w:r>
        <w:rPr>
          <w:sz w:val="24"/>
          <w:szCs w:val="24"/>
        </w:rPr>
        <w:t xml:space="preserve">Gillian Wilson, </w:t>
      </w:r>
      <w:r w:rsidR="00683A7C">
        <w:rPr>
          <w:sz w:val="24"/>
          <w:szCs w:val="24"/>
        </w:rPr>
        <w:t xml:space="preserve">Eva </w:t>
      </w:r>
      <w:proofErr w:type="spellStart"/>
      <w:r w:rsidR="00683A7C">
        <w:rPr>
          <w:sz w:val="24"/>
          <w:szCs w:val="24"/>
        </w:rPr>
        <w:t>Schonveld</w:t>
      </w:r>
      <w:proofErr w:type="spellEnd"/>
      <w:r w:rsidR="00683A7C">
        <w:rPr>
          <w:sz w:val="24"/>
          <w:szCs w:val="24"/>
        </w:rPr>
        <w:t>, Alastair Cameron, Anne-</w:t>
      </w:r>
      <w:proofErr w:type="spellStart"/>
      <w:r w:rsidR="00683A7C">
        <w:rPr>
          <w:sz w:val="24"/>
          <w:szCs w:val="24"/>
        </w:rPr>
        <w:t>Marte</w:t>
      </w:r>
      <w:proofErr w:type="spellEnd"/>
      <w:r w:rsidR="00683A7C">
        <w:rPr>
          <w:sz w:val="24"/>
          <w:szCs w:val="24"/>
        </w:rPr>
        <w:t xml:space="preserve"> </w:t>
      </w:r>
      <w:proofErr w:type="spellStart"/>
      <w:r w:rsidR="00683A7C">
        <w:rPr>
          <w:sz w:val="24"/>
          <w:szCs w:val="24"/>
        </w:rPr>
        <w:t>Bergseng</w:t>
      </w:r>
      <w:proofErr w:type="spellEnd"/>
      <w:r w:rsidR="00683A7C">
        <w:rPr>
          <w:sz w:val="24"/>
          <w:szCs w:val="24"/>
        </w:rPr>
        <w:t>, John Muir, Maria Gray and Jane Lewis.</w:t>
      </w:r>
    </w:p>
    <w:p w14:paraId="10F05A9F" w14:textId="77777777" w:rsidR="00683A7C" w:rsidRDefault="00683A7C" w:rsidP="00823946">
      <w:pPr>
        <w:rPr>
          <w:sz w:val="24"/>
          <w:szCs w:val="24"/>
        </w:rPr>
      </w:pPr>
      <w:r>
        <w:rPr>
          <w:sz w:val="24"/>
          <w:szCs w:val="24"/>
        </w:rPr>
        <w:t>In addition apologies had been received from Alison Jeffrey, Diana Cairns</w:t>
      </w:r>
      <w:r w:rsidR="003E767F">
        <w:rPr>
          <w:sz w:val="24"/>
          <w:szCs w:val="24"/>
        </w:rPr>
        <w:t>, Anne Budo</w:t>
      </w:r>
      <w:r>
        <w:rPr>
          <w:sz w:val="24"/>
          <w:szCs w:val="24"/>
        </w:rPr>
        <w:t xml:space="preserve"> and Frazer McNaughton</w:t>
      </w:r>
    </w:p>
    <w:p w14:paraId="6FD15170" w14:textId="77777777" w:rsidR="00823946" w:rsidRDefault="00823946" w:rsidP="00823946">
      <w:pPr>
        <w:rPr>
          <w:b/>
          <w:sz w:val="24"/>
          <w:szCs w:val="24"/>
        </w:rPr>
      </w:pPr>
      <w:r w:rsidRPr="00F872B2">
        <w:rPr>
          <w:b/>
          <w:sz w:val="24"/>
          <w:szCs w:val="24"/>
        </w:rPr>
        <w:t>3.</w:t>
      </w:r>
      <w:r w:rsidRPr="00F872B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Minute of Previous </w:t>
      </w:r>
      <w:r w:rsidR="00024FB8">
        <w:rPr>
          <w:b/>
          <w:sz w:val="24"/>
          <w:szCs w:val="24"/>
        </w:rPr>
        <w:t xml:space="preserve">Annual General </w:t>
      </w:r>
      <w:r>
        <w:rPr>
          <w:b/>
          <w:sz w:val="24"/>
          <w:szCs w:val="24"/>
        </w:rPr>
        <w:t>Meeting</w:t>
      </w:r>
    </w:p>
    <w:p w14:paraId="4C2E210F" w14:textId="77777777" w:rsidR="00823946" w:rsidRPr="00126EE4" w:rsidRDefault="00823946" w:rsidP="00823946">
      <w:pPr>
        <w:rPr>
          <w:sz w:val="24"/>
          <w:szCs w:val="24"/>
        </w:rPr>
      </w:pPr>
      <w:r w:rsidRPr="00A7192A">
        <w:rPr>
          <w:sz w:val="24"/>
          <w:szCs w:val="24"/>
        </w:rPr>
        <w:t>The chair explained that the</w:t>
      </w:r>
      <w:r w:rsidRPr="00A3768B">
        <w:rPr>
          <w:sz w:val="24"/>
          <w:szCs w:val="24"/>
        </w:rPr>
        <w:t xml:space="preserve"> minute of last year’s </w:t>
      </w:r>
      <w:r w:rsidR="00024FB8">
        <w:rPr>
          <w:sz w:val="24"/>
          <w:szCs w:val="24"/>
        </w:rPr>
        <w:t>AGM, held on 22 June, 2022</w:t>
      </w:r>
      <w:r>
        <w:rPr>
          <w:sz w:val="24"/>
          <w:szCs w:val="24"/>
        </w:rPr>
        <w:t xml:space="preserve">, had been posted on the </w:t>
      </w:r>
      <w:r w:rsidRPr="00A3768B">
        <w:rPr>
          <w:sz w:val="24"/>
          <w:szCs w:val="24"/>
        </w:rPr>
        <w:t>Acti</w:t>
      </w:r>
      <w:r>
        <w:rPr>
          <w:sz w:val="24"/>
          <w:szCs w:val="24"/>
        </w:rPr>
        <w:t>on Porty web-site</w:t>
      </w:r>
      <w:r w:rsidR="00024FB8">
        <w:rPr>
          <w:sz w:val="24"/>
          <w:szCs w:val="24"/>
        </w:rPr>
        <w:t xml:space="preserve">. The minute </w:t>
      </w:r>
      <w:r w:rsidR="00F60119">
        <w:rPr>
          <w:sz w:val="24"/>
          <w:szCs w:val="24"/>
        </w:rPr>
        <w:t xml:space="preserve">was agreed as a correct record of the meeting. There were no matters arising. </w:t>
      </w:r>
    </w:p>
    <w:p w14:paraId="20B72188" w14:textId="77777777" w:rsidR="00823946" w:rsidRDefault="00823946" w:rsidP="00823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F60119">
        <w:rPr>
          <w:b/>
          <w:sz w:val="24"/>
          <w:szCs w:val="24"/>
        </w:rPr>
        <w:t>Overview of Activity 2022/23</w:t>
      </w:r>
    </w:p>
    <w:p w14:paraId="2C8E1328" w14:textId="77777777" w:rsidR="00F60119" w:rsidRDefault="00F60119" w:rsidP="00823946">
      <w:pPr>
        <w:rPr>
          <w:sz w:val="24"/>
          <w:szCs w:val="24"/>
        </w:rPr>
      </w:pPr>
      <w:r w:rsidRPr="00C029C3">
        <w:rPr>
          <w:sz w:val="24"/>
          <w:szCs w:val="24"/>
        </w:rPr>
        <w:t xml:space="preserve">To summarise the activities and achievements </w:t>
      </w:r>
      <w:r w:rsidR="00C029C3" w:rsidRPr="00C029C3">
        <w:rPr>
          <w:sz w:val="24"/>
          <w:szCs w:val="24"/>
        </w:rPr>
        <w:t>of the last 12 months or so, t</w:t>
      </w:r>
      <w:r w:rsidRPr="00C029C3">
        <w:rPr>
          <w:sz w:val="24"/>
          <w:szCs w:val="24"/>
        </w:rPr>
        <w:t>he chair</w:t>
      </w:r>
      <w:r w:rsidR="00C029C3" w:rsidRPr="00C029C3">
        <w:rPr>
          <w:sz w:val="24"/>
          <w:szCs w:val="24"/>
        </w:rPr>
        <w:t xml:space="preserve"> invited several people to address the AGM.</w:t>
      </w:r>
    </w:p>
    <w:p w14:paraId="6181BA93" w14:textId="77777777" w:rsidR="00C029C3" w:rsidRDefault="00C029C3" w:rsidP="00823946">
      <w:pPr>
        <w:rPr>
          <w:sz w:val="24"/>
          <w:szCs w:val="24"/>
        </w:rPr>
      </w:pPr>
      <w:r>
        <w:rPr>
          <w:sz w:val="24"/>
          <w:szCs w:val="24"/>
        </w:rPr>
        <w:t xml:space="preserve">Gail Stark (Bellfield Administrator) outlined the </w:t>
      </w:r>
      <w:r w:rsidR="00336860">
        <w:rPr>
          <w:sz w:val="24"/>
          <w:szCs w:val="24"/>
        </w:rPr>
        <w:t xml:space="preserve">strong </w:t>
      </w:r>
      <w:r>
        <w:rPr>
          <w:sz w:val="24"/>
          <w:szCs w:val="24"/>
        </w:rPr>
        <w:t xml:space="preserve">rebuilding of usage since </w:t>
      </w:r>
      <w:r w:rsidR="00336860">
        <w:rPr>
          <w:sz w:val="24"/>
          <w:szCs w:val="24"/>
        </w:rPr>
        <w:t xml:space="preserve">the Covid-enforced closures, with 25 regular users providing 45 classes or activities on a weekly basis. She also highlighted the number and range of occasional or one-off users, including weddings, </w:t>
      </w:r>
      <w:proofErr w:type="spellStart"/>
      <w:r w:rsidR="00336860">
        <w:rPr>
          <w:sz w:val="24"/>
          <w:szCs w:val="24"/>
        </w:rPr>
        <w:t>childrens</w:t>
      </w:r>
      <w:proofErr w:type="spellEnd"/>
      <w:r w:rsidR="00336860">
        <w:rPr>
          <w:sz w:val="24"/>
          <w:szCs w:val="24"/>
        </w:rPr>
        <w:t xml:space="preserve"> parties, and community and fundraising events, the vast majority of whom were local people / families and / or had a strong association with Bellfield. Gail also informed the AGM about the number</w:t>
      </w:r>
      <w:r w:rsidR="00513912">
        <w:rPr>
          <w:sz w:val="24"/>
          <w:szCs w:val="24"/>
        </w:rPr>
        <w:t xml:space="preserve"> of enquiries being turned down, because of lack of </w:t>
      </w:r>
      <w:r w:rsidR="00DF0DF1">
        <w:rPr>
          <w:sz w:val="24"/>
          <w:szCs w:val="24"/>
        </w:rPr>
        <w:t xml:space="preserve">available </w:t>
      </w:r>
      <w:r w:rsidR="00513912">
        <w:rPr>
          <w:sz w:val="24"/>
          <w:szCs w:val="24"/>
        </w:rPr>
        <w:t>space.</w:t>
      </w:r>
    </w:p>
    <w:p w14:paraId="48DF7976" w14:textId="77777777" w:rsidR="00513912" w:rsidRDefault="00513912" w:rsidP="00823946">
      <w:pPr>
        <w:rPr>
          <w:sz w:val="24"/>
          <w:szCs w:val="24"/>
        </w:rPr>
      </w:pPr>
      <w:r>
        <w:rPr>
          <w:sz w:val="24"/>
          <w:szCs w:val="24"/>
        </w:rPr>
        <w:t>Dave Cooper then provided a short history of the Porty Community Fridge, explaining how it had emerged as a community response to supermarket food waste (400kg per week!). PCF is</w:t>
      </w:r>
      <w:r w:rsidR="00DF0DF1">
        <w:rPr>
          <w:sz w:val="24"/>
          <w:szCs w:val="24"/>
        </w:rPr>
        <w:t xml:space="preserve"> a wholly volunteer-run</w:t>
      </w:r>
      <w:r>
        <w:rPr>
          <w:sz w:val="24"/>
          <w:szCs w:val="24"/>
        </w:rPr>
        <w:t xml:space="preserve"> project, with groups of volunteers carrying out different tasks, culminating </w:t>
      </w:r>
      <w:r w:rsidR="00DF0DF1">
        <w:rPr>
          <w:sz w:val="24"/>
          <w:szCs w:val="24"/>
        </w:rPr>
        <w:t xml:space="preserve">in </w:t>
      </w:r>
      <w:r>
        <w:rPr>
          <w:sz w:val="24"/>
          <w:szCs w:val="24"/>
        </w:rPr>
        <w:t>the distribution of the surplus food each Saturday. Dave further explained that as an un</w:t>
      </w:r>
      <w:r w:rsidR="001D3035">
        <w:rPr>
          <w:sz w:val="24"/>
          <w:szCs w:val="24"/>
        </w:rPr>
        <w:t>-</w:t>
      </w:r>
      <w:r>
        <w:rPr>
          <w:sz w:val="24"/>
          <w:szCs w:val="24"/>
        </w:rPr>
        <w:t xml:space="preserve">constituted group, PCF had approached Action Porty, and after </w:t>
      </w:r>
      <w:r w:rsidR="00F14880">
        <w:rPr>
          <w:sz w:val="24"/>
          <w:szCs w:val="24"/>
        </w:rPr>
        <w:t xml:space="preserve">positive </w:t>
      </w:r>
      <w:r>
        <w:rPr>
          <w:sz w:val="24"/>
          <w:szCs w:val="24"/>
        </w:rPr>
        <w:t>discussions</w:t>
      </w:r>
      <w:r w:rsidR="00F14880">
        <w:rPr>
          <w:sz w:val="24"/>
          <w:szCs w:val="24"/>
        </w:rPr>
        <w:t>, PCF has now become part of Action Porty.</w:t>
      </w:r>
    </w:p>
    <w:p w14:paraId="40437876" w14:textId="77777777" w:rsidR="00F14880" w:rsidRDefault="00F14880" w:rsidP="008239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Morag Donaldson then provided an Action Porty Board perspective on the running and evolvement of Bellfield as a community hub, and highlighted some of the other Action Porty events and activity. She stressed the importance of volunteers to the operation of Bellfield, and explained the </w:t>
      </w:r>
      <w:r w:rsidR="00631239">
        <w:rPr>
          <w:sz w:val="24"/>
          <w:szCs w:val="24"/>
        </w:rPr>
        <w:t xml:space="preserve">Board’s decision to increase our administrative capacity. Morag also highlighted the success of the Friday café and the instalment of the Bellfield defibrillator – the latter funded by the Scratch Choir and Flea Market events. </w:t>
      </w:r>
    </w:p>
    <w:p w14:paraId="7771237A" w14:textId="77777777" w:rsidR="00631239" w:rsidRDefault="00631239" w:rsidP="00823946">
      <w:pPr>
        <w:rPr>
          <w:sz w:val="24"/>
          <w:szCs w:val="24"/>
        </w:rPr>
      </w:pPr>
      <w:r>
        <w:rPr>
          <w:sz w:val="24"/>
          <w:szCs w:val="24"/>
        </w:rPr>
        <w:t>Ian Cooke then ran through a few slides / photographs and explained how Action Porty was being re-structured</w:t>
      </w:r>
      <w:r w:rsidR="00DF0DF1">
        <w:rPr>
          <w:sz w:val="24"/>
          <w:szCs w:val="24"/>
        </w:rPr>
        <w:t xml:space="preserve"> as an organisation</w:t>
      </w:r>
      <w:r>
        <w:rPr>
          <w:sz w:val="24"/>
          <w:szCs w:val="24"/>
        </w:rPr>
        <w:t>.</w:t>
      </w:r>
    </w:p>
    <w:p w14:paraId="4A6AECA4" w14:textId="77777777" w:rsidR="001D3035" w:rsidRDefault="001D3035" w:rsidP="00823946">
      <w:pPr>
        <w:rPr>
          <w:sz w:val="24"/>
          <w:szCs w:val="24"/>
        </w:rPr>
      </w:pPr>
      <w:r>
        <w:rPr>
          <w:sz w:val="24"/>
          <w:szCs w:val="24"/>
        </w:rPr>
        <w:t>The chair then opened the meeting for a few questions and comments.</w:t>
      </w:r>
    </w:p>
    <w:p w14:paraId="03052A05" w14:textId="77777777" w:rsidR="00823946" w:rsidRDefault="00823946" w:rsidP="00823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872B2">
        <w:rPr>
          <w:b/>
          <w:sz w:val="24"/>
          <w:szCs w:val="24"/>
        </w:rPr>
        <w:t>.</w:t>
      </w:r>
      <w:r w:rsidRPr="00F872B2">
        <w:rPr>
          <w:b/>
          <w:sz w:val="24"/>
          <w:szCs w:val="24"/>
        </w:rPr>
        <w:tab/>
        <w:t>Financial Report</w:t>
      </w:r>
    </w:p>
    <w:p w14:paraId="7829BE81" w14:textId="77777777" w:rsidR="001D3035" w:rsidRDefault="001D3035" w:rsidP="00823946">
      <w:pPr>
        <w:rPr>
          <w:sz w:val="24"/>
          <w:szCs w:val="24"/>
        </w:rPr>
      </w:pPr>
      <w:r>
        <w:rPr>
          <w:sz w:val="24"/>
          <w:szCs w:val="24"/>
        </w:rPr>
        <w:t>The Chair explained that John Muir, the Action Porty treasurer was ill, and had submitted his apologies. The Chair then read out the following statement which John had prepared:</w:t>
      </w:r>
    </w:p>
    <w:p w14:paraId="747E6003" w14:textId="77777777" w:rsidR="001D3035" w:rsidRPr="001D3035" w:rsidRDefault="001D3035" w:rsidP="001D3035">
      <w:pPr>
        <w:rPr>
          <w:sz w:val="24"/>
          <w:szCs w:val="24"/>
        </w:rPr>
      </w:pPr>
      <w:r w:rsidRPr="001D3035">
        <w:rPr>
          <w:bCs/>
          <w:sz w:val="24"/>
          <w:szCs w:val="24"/>
        </w:rPr>
        <w:t>“The last audited accounts were for financial year 2021/22 and the accounts for 2022/23 are at an advanced stage of completion with our auditors.  The audited accounts show that the organisation is financially solvent and this remains the case.</w:t>
      </w:r>
    </w:p>
    <w:p w14:paraId="2F363B51" w14:textId="77777777" w:rsidR="00DA47B9" w:rsidRPr="001D3035" w:rsidRDefault="00A06F26" w:rsidP="001D3035">
      <w:pPr>
        <w:numPr>
          <w:ilvl w:val="0"/>
          <w:numId w:val="1"/>
        </w:numPr>
        <w:rPr>
          <w:sz w:val="24"/>
          <w:szCs w:val="24"/>
        </w:rPr>
      </w:pPr>
      <w:r w:rsidRPr="001D3035">
        <w:rPr>
          <w:bCs/>
          <w:sz w:val="24"/>
          <w:szCs w:val="24"/>
          <w:lang w:val="en-US"/>
        </w:rPr>
        <w:t>We have some reserves of cash – slightly higher than the figure of £58k quoted on last year’s accounts</w:t>
      </w:r>
    </w:p>
    <w:p w14:paraId="4E8E5F60" w14:textId="77777777" w:rsidR="00DA47B9" w:rsidRPr="001D3035" w:rsidRDefault="00A06F26" w:rsidP="001D3035">
      <w:pPr>
        <w:numPr>
          <w:ilvl w:val="0"/>
          <w:numId w:val="1"/>
        </w:numPr>
        <w:rPr>
          <w:sz w:val="24"/>
          <w:szCs w:val="24"/>
        </w:rPr>
      </w:pPr>
      <w:r w:rsidRPr="001D3035">
        <w:rPr>
          <w:bCs/>
          <w:sz w:val="24"/>
          <w:szCs w:val="24"/>
          <w:lang w:val="en-US"/>
        </w:rPr>
        <w:t>We are financially sustainable even without grant funding – consistently earning more from rental of Bellfield than our costs</w:t>
      </w:r>
    </w:p>
    <w:p w14:paraId="46EDD49E" w14:textId="77777777" w:rsidR="00DA47B9" w:rsidRPr="001D3035" w:rsidRDefault="00A06F26" w:rsidP="001D3035">
      <w:pPr>
        <w:numPr>
          <w:ilvl w:val="0"/>
          <w:numId w:val="1"/>
        </w:numPr>
        <w:rPr>
          <w:sz w:val="24"/>
          <w:szCs w:val="24"/>
        </w:rPr>
      </w:pPr>
      <w:r w:rsidRPr="001D3035">
        <w:rPr>
          <w:bCs/>
          <w:sz w:val="24"/>
          <w:szCs w:val="24"/>
          <w:lang w:val="en-US"/>
        </w:rPr>
        <w:t>We want Bellfield and Action Porty to flourish hence the community share issue</w:t>
      </w:r>
      <w:r w:rsidR="001D3035" w:rsidRPr="001D3035">
        <w:rPr>
          <w:bCs/>
          <w:sz w:val="24"/>
          <w:szCs w:val="24"/>
          <w:lang w:val="en-US"/>
        </w:rPr>
        <w:t>”</w:t>
      </w:r>
    </w:p>
    <w:p w14:paraId="2D029D12" w14:textId="77777777" w:rsidR="001D3035" w:rsidRPr="001D3035" w:rsidRDefault="001D3035" w:rsidP="001D3035">
      <w:pPr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The AGM noted this report.</w:t>
      </w:r>
      <w:r w:rsidR="00925F87">
        <w:rPr>
          <w:bCs/>
          <w:sz w:val="24"/>
          <w:szCs w:val="24"/>
          <w:lang w:val="en-US"/>
        </w:rPr>
        <w:t xml:space="preserve"> It was pointed out from the floor that the audited accounts are hard to find on the web-site, and the Chair undertook to place them in a more prominent position.</w:t>
      </w:r>
    </w:p>
    <w:p w14:paraId="5850960D" w14:textId="77777777" w:rsidR="00812E6A" w:rsidRDefault="00823946" w:rsidP="00823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872B2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812E6A" w:rsidRPr="00812E6A">
        <w:rPr>
          <w:b/>
          <w:sz w:val="24"/>
          <w:szCs w:val="24"/>
        </w:rPr>
        <w:t>Future Plans</w:t>
      </w:r>
    </w:p>
    <w:p w14:paraId="26995AC0" w14:textId="77777777" w:rsidR="00812E6A" w:rsidRDefault="00812E6A" w:rsidP="00823946">
      <w:pPr>
        <w:rPr>
          <w:sz w:val="24"/>
          <w:szCs w:val="24"/>
        </w:rPr>
      </w:pPr>
      <w:r w:rsidRPr="00812E6A">
        <w:rPr>
          <w:sz w:val="24"/>
          <w:szCs w:val="24"/>
        </w:rPr>
        <w:t>Ian Cooke then gave a short presentation on the work which has been done to re-develop Bellfield and the plans for taking the project forward. He explained why</w:t>
      </w:r>
      <w:r w:rsidR="00DF0DF1">
        <w:rPr>
          <w:sz w:val="24"/>
          <w:szCs w:val="24"/>
        </w:rPr>
        <w:t xml:space="preserve"> the re-development was required</w:t>
      </w:r>
      <w:r w:rsidRPr="00812E6A">
        <w:rPr>
          <w:sz w:val="24"/>
          <w:szCs w:val="24"/>
        </w:rPr>
        <w:t xml:space="preserve">, outlined the 6 development principles which the Board of Action Porty had agreed, and talked the AGM through the latest design plans. </w:t>
      </w:r>
      <w:r>
        <w:rPr>
          <w:sz w:val="24"/>
          <w:szCs w:val="24"/>
        </w:rPr>
        <w:t>Ian explained that our architect had co-ordinated a Feasibility Study to test t</w:t>
      </w:r>
      <w:r w:rsidR="00474972">
        <w:rPr>
          <w:sz w:val="24"/>
          <w:szCs w:val="24"/>
        </w:rPr>
        <w:t xml:space="preserve">he practicality of these plans. The AGM noted that meetings had taken place with both Edinburgh Youth Theatre and Portobello Heritage Trust, and that consultation meetings with regular </w:t>
      </w:r>
      <w:r w:rsidR="00DF0DF1">
        <w:rPr>
          <w:sz w:val="24"/>
          <w:szCs w:val="24"/>
        </w:rPr>
        <w:t>users were currently being organis</w:t>
      </w:r>
      <w:r w:rsidR="00474972">
        <w:rPr>
          <w:sz w:val="24"/>
          <w:szCs w:val="24"/>
        </w:rPr>
        <w:t xml:space="preserve">ed. Ian also shared the relatively positive feedback from the </w:t>
      </w:r>
      <w:r w:rsidR="00DF0DF1">
        <w:rPr>
          <w:sz w:val="24"/>
          <w:szCs w:val="24"/>
        </w:rPr>
        <w:t xml:space="preserve">Council’s </w:t>
      </w:r>
      <w:r w:rsidR="00474972">
        <w:rPr>
          <w:sz w:val="24"/>
          <w:szCs w:val="24"/>
        </w:rPr>
        <w:t xml:space="preserve">pre-planning advice process and provided an update on the review and rewriting of the business plan. Finally, he explained that a funding strategy was </w:t>
      </w:r>
      <w:r w:rsidR="00DF0DF1">
        <w:rPr>
          <w:sz w:val="24"/>
          <w:szCs w:val="24"/>
        </w:rPr>
        <w:t xml:space="preserve">also currently being finalised. This </w:t>
      </w:r>
      <w:r w:rsidR="00474972">
        <w:rPr>
          <w:sz w:val="24"/>
          <w:szCs w:val="24"/>
        </w:rPr>
        <w:t>had 3 elements – community shares, grants and possible loan funding.</w:t>
      </w:r>
    </w:p>
    <w:p w14:paraId="643B2C0C" w14:textId="77777777" w:rsidR="00474972" w:rsidRDefault="00474972" w:rsidP="008239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Justin Kenrick then explained that while Bellfield was Action </w:t>
      </w:r>
      <w:proofErr w:type="spellStart"/>
      <w:r>
        <w:rPr>
          <w:sz w:val="24"/>
          <w:szCs w:val="24"/>
        </w:rPr>
        <w:t>Porty’s</w:t>
      </w:r>
      <w:proofErr w:type="spellEnd"/>
      <w:r>
        <w:rPr>
          <w:sz w:val="24"/>
          <w:szCs w:val="24"/>
        </w:rPr>
        <w:t xml:space="preserve"> major project, the organisation had a wider remit to </w:t>
      </w:r>
      <w:r w:rsidR="00863FA5">
        <w:rPr>
          <w:sz w:val="24"/>
          <w:szCs w:val="24"/>
        </w:rPr>
        <w:t>wor</w:t>
      </w:r>
      <w:r>
        <w:rPr>
          <w:sz w:val="24"/>
          <w:szCs w:val="24"/>
        </w:rPr>
        <w:t xml:space="preserve">k with other community initiatives and respond to unmet community needs. </w:t>
      </w:r>
      <w:r w:rsidR="00863FA5">
        <w:rPr>
          <w:sz w:val="24"/>
          <w:szCs w:val="24"/>
        </w:rPr>
        <w:t>He explained that Action Porty was pleased to welcome the Community Fridge as part of that process, and that going forward Action Porty had a key communication and strategic role within the community.</w:t>
      </w:r>
    </w:p>
    <w:p w14:paraId="4D15C052" w14:textId="77777777" w:rsidR="00812E6A" w:rsidRDefault="00474972" w:rsidP="00823946">
      <w:pPr>
        <w:rPr>
          <w:sz w:val="24"/>
          <w:szCs w:val="24"/>
        </w:rPr>
      </w:pPr>
      <w:r>
        <w:rPr>
          <w:sz w:val="24"/>
          <w:szCs w:val="24"/>
        </w:rPr>
        <w:t>The chair opened up the AGM for a couple of questions</w:t>
      </w:r>
      <w:r w:rsidR="00863FA5">
        <w:rPr>
          <w:sz w:val="24"/>
          <w:szCs w:val="24"/>
        </w:rPr>
        <w:t xml:space="preserve"> and responses on future plans. </w:t>
      </w:r>
    </w:p>
    <w:p w14:paraId="567FDC36" w14:textId="77777777" w:rsidR="00863FA5" w:rsidRDefault="00823946" w:rsidP="00863FA5">
      <w:pPr>
        <w:rPr>
          <w:b/>
          <w:sz w:val="24"/>
          <w:szCs w:val="24"/>
        </w:rPr>
      </w:pPr>
      <w:r w:rsidRPr="00757DBB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863FA5" w:rsidRPr="00F872B2">
        <w:rPr>
          <w:b/>
          <w:sz w:val="24"/>
          <w:szCs w:val="24"/>
        </w:rPr>
        <w:t>Election / Re-election of Board</w:t>
      </w:r>
    </w:p>
    <w:p w14:paraId="022FD5F8" w14:textId="77777777" w:rsidR="00863FA5" w:rsidRPr="0046454D" w:rsidRDefault="00863FA5" w:rsidP="00863FA5">
      <w:pPr>
        <w:rPr>
          <w:sz w:val="24"/>
          <w:szCs w:val="24"/>
        </w:rPr>
      </w:pPr>
      <w:r w:rsidRPr="0046454D">
        <w:rPr>
          <w:sz w:val="24"/>
          <w:szCs w:val="24"/>
        </w:rPr>
        <w:t xml:space="preserve">The Chair then explained that as part of the restructuring of Action Porty, there would be 2 Boards going forward – the Action Porty Board and the Bellfield Operational Board. The AGM noted that the PCF had its own, established management </w:t>
      </w:r>
      <w:r w:rsidR="0046454D" w:rsidRPr="0046454D">
        <w:rPr>
          <w:sz w:val="24"/>
          <w:szCs w:val="24"/>
        </w:rPr>
        <w:t>arrangement</w:t>
      </w:r>
      <w:r w:rsidR="00DF0DF1">
        <w:rPr>
          <w:sz w:val="24"/>
          <w:szCs w:val="24"/>
        </w:rPr>
        <w:t xml:space="preserve"> (the </w:t>
      </w:r>
      <w:proofErr w:type="spellStart"/>
      <w:r w:rsidR="00DF0DF1">
        <w:rPr>
          <w:sz w:val="24"/>
          <w:szCs w:val="24"/>
        </w:rPr>
        <w:t>Admirables</w:t>
      </w:r>
      <w:proofErr w:type="spellEnd"/>
      <w:r w:rsidR="00DF0DF1">
        <w:rPr>
          <w:sz w:val="24"/>
          <w:szCs w:val="24"/>
        </w:rPr>
        <w:t>)</w:t>
      </w:r>
      <w:r w:rsidR="0046454D" w:rsidRPr="0046454D">
        <w:rPr>
          <w:sz w:val="24"/>
          <w:szCs w:val="24"/>
        </w:rPr>
        <w:t xml:space="preserve">. The AGM agreed that the following people would serve on these </w:t>
      </w:r>
      <w:r w:rsidR="00DF0DF1">
        <w:rPr>
          <w:sz w:val="24"/>
          <w:szCs w:val="24"/>
        </w:rPr>
        <w:t xml:space="preserve">2 </w:t>
      </w:r>
      <w:r w:rsidR="0046454D" w:rsidRPr="0046454D">
        <w:rPr>
          <w:sz w:val="24"/>
          <w:szCs w:val="24"/>
        </w:rPr>
        <w:t>boards for the coming year:</w:t>
      </w:r>
    </w:p>
    <w:p w14:paraId="0030301D" w14:textId="77777777" w:rsidR="0046454D" w:rsidRDefault="0046454D" w:rsidP="00863FA5">
      <w:pPr>
        <w:rPr>
          <w:sz w:val="24"/>
          <w:szCs w:val="24"/>
        </w:rPr>
      </w:pPr>
      <w:r w:rsidRPr="0046454D">
        <w:rPr>
          <w:sz w:val="24"/>
          <w:szCs w:val="24"/>
        </w:rPr>
        <w:t xml:space="preserve">Action Porty Board </w:t>
      </w:r>
      <w:r>
        <w:rPr>
          <w:sz w:val="24"/>
          <w:szCs w:val="24"/>
        </w:rPr>
        <w:t>–</w:t>
      </w:r>
      <w:r w:rsidRPr="0046454D">
        <w:rPr>
          <w:sz w:val="24"/>
          <w:szCs w:val="24"/>
        </w:rPr>
        <w:t xml:space="preserve"> </w:t>
      </w:r>
      <w:r>
        <w:rPr>
          <w:sz w:val="24"/>
          <w:szCs w:val="24"/>
        </w:rPr>
        <w:t>Justin Kenrick, Ian Cooke, Jennifer Elliot, John Muir, Cathy McLean, Dave Cooper, Anne Budo-</w:t>
      </w:r>
      <w:proofErr w:type="spellStart"/>
      <w:r>
        <w:rPr>
          <w:sz w:val="24"/>
          <w:szCs w:val="24"/>
        </w:rPr>
        <w:t>Dudeur</w:t>
      </w:r>
      <w:proofErr w:type="spellEnd"/>
      <w:r>
        <w:rPr>
          <w:sz w:val="24"/>
          <w:szCs w:val="24"/>
        </w:rPr>
        <w:t xml:space="preserve"> and Jenny Messer.</w:t>
      </w:r>
    </w:p>
    <w:p w14:paraId="53B271AC" w14:textId="77777777" w:rsidR="0046454D" w:rsidRDefault="0046454D" w:rsidP="00863FA5">
      <w:pPr>
        <w:rPr>
          <w:sz w:val="24"/>
          <w:szCs w:val="24"/>
        </w:rPr>
      </w:pPr>
      <w:r w:rsidRPr="0046454D">
        <w:rPr>
          <w:sz w:val="24"/>
          <w:szCs w:val="24"/>
        </w:rPr>
        <w:t>Bellfield Operational Board</w:t>
      </w:r>
      <w:r>
        <w:rPr>
          <w:sz w:val="24"/>
          <w:szCs w:val="24"/>
        </w:rPr>
        <w:t xml:space="preserve"> – Justin Kenrick, Ian Cooke, Morag Donaldson, </w:t>
      </w:r>
      <w:proofErr w:type="spellStart"/>
      <w:r>
        <w:rPr>
          <w:sz w:val="24"/>
          <w:szCs w:val="24"/>
        </w:rPr>
        <w:t>Kyrsta</w:t>
      </w:r>
      <w:proofErr w:type="spellEnd"/>
      <w:r>
        <w:rPr>
          <w:sz w:val="24"/>
          <w:szCs w:val="24"/>
        </w:rPr>
        <w:t xml:space="preserve"> MacDonald-Scott, Alan Simpson and Al Reid.</w:t>
      </w:r>
    </w:p>
    <w:p w14:paraId="7FBFB99A" w14:textId="77777777" w:rsidR="0046454D" w:rsidRDefault="0046454D" w:rsidP="00863FA5">
      <w:pPr>
        <w:rPr>
          <w:sz w:val="24"/>
          <w:szCs w:val="24"/>
        </w:rPr>
      </w:pPr>
      <w:r>
        <w:rPr>
          <w:sz w:val="24"/>
          <w:szCs w:val="24"/>
        </w:rPr>
        <w:t>The chair stressed that there were up to 12 places on each of the Boards and that anyone interested in becoming involved should speak to one of the board members.</w:t>
      </w:r>
    </w:p>
    <w:p w14:paraId="79404EFD" w14:textId="77777777" w:rsidR="0046454D" w:rsidRPr="0068736C" w:rsidRDefault="00823946" w:rsidP="0046454D">
      <w:pPr>
        <w:rPr>
          <w:b/>
          <w:sz w:val="24"/>
          <w:szCs w:val="24"/>
        </w:rPr>
      </w:pPr>
      <w:r w:rsidRPr="0068736C">
        <w:rPr>
          <w:b/>
          <w:sz w:val="24"/>
          <w:szCs w:val="24"/>
        </w:rPr>
        <w:t xml:space="preserve">8. </w:t>
      </w:r>
      <w:r w:rsidR="0046454D" w:rsidRPr="0068736C">
        <w:rPr>
          <w:b/>
          <w:sz w:val="24"/>
          <w:szCs w:val="24"/>
        </w:rPr>
        <w:t>C</w:t>
      </w:r>
      <w:r w:rsidR="0046454D">
        <w:rPr>
          <w:b/>
          <w:sz w:val="24"/>
          <w:szCs w:val="24"/>
        </w:rPr>
        <w:t xml:space="preserve">lose of Meeting </w:t>
      </w:r>
    </w:p>
    <w:p w14:paraId="33233E77" w14:textId="77777777" w:rsidR="00823946" w:rsidRPr="00925F87" w:rsidRDefault="0046454D" w:rsidP="00925F87">
      <w:pPr>
        <w:rPr>
          <w:sz w:val="24"/>
          <w:szCs w:val="24"/>
        </w:rPr>
      </w:pPr>
      <w:r w:rsidRPr="0046454D">
        <w:rPr>
          <w:sz w:val="24"/>
          <w:szCs w:val="24"/>
        </w:rPr>
        <w:t>A</w:t>
      </w:r>
      <w:r>
        <w:rPr>
          <w:sz w:val="24"/>
          <w:szCs w:val="24"/>
        </w:rPr>
        <w:t>s there was no</w:t>
      </w:r>
      <w:r w:rsidRPr="0046454D">
        <w:rPr>
          <w:sz w:val="24"/>
          <w:szCs w:val="24"/>
        </w:rPr>
        <w:t xml:space="preserve"> other business, the Chair thanked everyone </w:t>
      </w:r>
      <w:r w:rsidR="005A213E">
        <w:rPr>
          <w:sz w:val="24"/>
          <w:szCs w:val="24"/>
        </w:rPr>
        <w:t>again</w:t>
      </w:r>
      <w:r w:rsidR="005A213E" w:rsidRPr="0046454D">
        <w:rPr>
          <w:sz w:val="24"/>
          <w:szCs w:val="24"/>
        </w:rPr>
        <w:t xml:space="preserve"> </w:t>
      </w:r>
      <w:r w:rsidRPr="0046454D">
        <w:rPr>
          <w:sz w:val="24"/>
          <w:szCs w:val="24"/>
        </w:rPr>
        <w:t xml:space="preserve">for attending and closed the meeting. </w:t>
      </w:r>
    </w:p>
    <w:p w14:paraId="6A202D20" w14:textId="77777777" w:rsidR="00BF41A2" w:rsidRDefault="00BF41A2" w:rsidP="00823946">
      <w:pPr>
        <w:jc w:val="center"/>
        <w:rPr>
          <w:b/>
          <w:sz w:val="24"/>
          <w:szCs w:val="24"/>
        </w:rPr>
      </w:pPr>
    </w:p>
    <w:p w14:paraId="6F7012EB" w14:textId="77777777" w:rsidR="00823946" w:rsidRPr="00D85E19" w:rsidRDefault="00823946" w:rsidP="00823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Appendix: Attendance</w:t>
      </w:r>
    </w:p>
    <w:p w14:paraId="3992A999" w14:textId="77777777" w:rsidR="00823946" w:rsidRDefault="00823946" w:rsidP="00823946">
      <w:pPr>
        <w:rPr>
          <w:b/>
          <w:sz w:val="24"/>
          <w:szCs w:val="24"/>
        </w:rPr>
      </w:pPr>
      <w:r w:rsidRPr="003071D0">
        <w:rPr>
          <w:b/>
          <w:sz w:val="24"/>
          <w:szCs w:val="24"/>
        </w:rPr>
        <w:t>PRESENT</w:t>
      </w:r>
      <w:r w:rsidR="00C86CCC">
        <w:rPr>
          <w:b/>
          <w:sz w:val="24"/>
          <w:szCs w:val="24"/>
        </w:rPr>
        <w:t xml:space="preserve"> (AP Community M</w:t>
      </w:r>
      <w:r>
        <w:rPr>
          <w:b/>
          <w:sz w:val="24"/>
          <w:szCs w:val="24"/>
        </w:rPr>
        <w:t>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3946" w14:paraId="2B2596D6" w14:textId="77777777" w:rsidTr="00317A8B">
        <w:tc>
          <w:tcPr>
            <w:tcW w:w="3116" w:type="dxa"/>
          </w:tcPr>
          <w:p w14:paraId="4A811F88" w14:textId="77777777" w:rsidR="00823946" w:rsidRPr="00D85E19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Kenrick</w:t>
            </w:r>
          </w:p>
        </w:tc>
        <w:tc>
          <w:tcPr>
            <w:tcW w:w="3117" w:type="dxa"/>
          </w:tcPr>
          <w:p w14:paraId="56A39326" w14:textId="77777777" w:rsidR="00823946" w:rsidRPr="00D85E19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Cooke</w:t>
            </w:r>
          </w:p>
        </w:tc>
        <w:tc>
          <w:tcPr>
            <w:tcW w:w="3117" w:type="dxa"/>
          </w:tcPr>
          <w:p w14:paraId="5C51047A" w14:textId="77777777" w:rsidR="00823946" w:rsidRPr="00D85E19" w:rsidRDefault="00823946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Maclean</w:t>
            </w:r>
          </w:p>
        </w:tc>
      </w:tr>
      <w:tr w:rsidR="00823946" w14:paraId="66B5F77D" w14:textId="77777777" w:rsidTr="00317A8B">
        <w:tc>
          <w:tcPr>
            <w:tcW w:w="3116" w:type="dxa"/>
          </w:tcPr>
          <w:p w14:paraId="5C185367" w14:textId="77777777" w:rsidR="00823946" w:rsidRPr="00A06F26" w:rsidRDefault="00C86CCC" w:rsidP="00317A8B">
            <w:pPr>
              <w:rPr>
                <w:sz w:val="24"/>
                <w:szCs w:val="24"/>
              </w:rPr>
            </w:pPr>
            <w:r w:rsidRPr="00A06F26">
              <w:rPr>
                <w:sz w:val="24"/>
                <w:szCs w:val="24"/>
              </w:rPr>
              <w:t>Dave Cooper</w:t>
            </w:r>
          </w:p>
        </w:tc>
        <w:tc>
          <w:tcPr>
            <w:tcW w:w="3117" w:type="dxa"/>
          </w:tcPr>
          <w:p w14:paraId="2C447115" w14:textId="77777777" w:rsidR="00823946" w:rsidRPr="00D85E19" w:rsidRDefault="00823946" w:rsidP="00317A8B">
            <w:pPr>
              <w:rPr>
                <w:sz w:val="24"/>
                <w:szCs w:val="24"/>
              </w:rPr>
            </w:pPr>
            <w:r w:rsidRPr="00D85E19">
              <w:rPr>
                <w:sz w:val="24"/>
                <w:szCs w:val="24"/>
              </w:rPr>
              <w:t>Jennifer Elliot</w:t>
            </w:r>
          </w:p>
        </w:tc>
        <w:tc>
          <w:tcPr>
            <w:tcW w:w="3117" w:type="dxa"/>
          </w:tcPr>
          <w:p w14:paraId="58B3043A" w14:textId="77777777" w:rsidR="00823946" w:rsidRPr="00D85E19" w:rsidRDefault="00823946" w:rsidP="00317A8B">
            <w:pPr>
              <w:rPr>
                <w:sz w:val="24"/>
                <w:szCs w:val="24"/>
              </w:rPr>
            </w:pPr>
            <w:r w:rsidRPr="00D85E19">
              <w:rPr>
                <w:sz w:val="24"/>
                <w:szCs w:val="24"/>
              </w:rPr>
              <w:t>Morag Donaldson</w:t>
            </w:r>
          </w:p>
        </w:tc>
      </w:tr>
      <w:tr w:rsidR="00823946" w14:paraId="4DE5E077" w14:textId="77777777" w:rsidTr="00317A8B">
        <w:tc>
          <w:tcPr>
            <w:tcW w:w="3116" w:type="dxa"/>
          </w:tcPr>
          <w:p w14:paraId="6DE46F1E" w14:textId="77777777" w:rsidR="00823946" w:rsidRPr="00D85E19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Booth</w:t>
            </w:r>
          </w:p>
        </w:tc>
        <w:tc>
          <w:tcPr>
            <w:tcW w:w="3117" w:type="dxa"/>
          </w:tcPr>
          <w:p w14:paraId="6F87C3A3" w14:textId="77777777" w:rsidR="00823946" w:rsidRPr="00D85E19" w:rsidRDefault="00823946" w:rsidP="00317A8B">
            <w:pPr>
              <w:rPr>
                <w:sz w:val="24"/>
                <w:szCs w:val="24"/>
              </w:rPr>
            </w:pPr>
            <w:r w:rsidRPr="00D85E19">
              <w:rPr>
                <w:sz w:val="24"/>
                <w:szCs w:val="24"/>
              </w:rPr>
              <w:t>Margaret Munro</w:t>
            </w:r>
          </w:p>
        </w:tc>
        <w:tc>
          <w:tcPr>
            <w:tcW w:w="3117" w:type="dxa"/>
          </w:tcPr>
          <w:p w14:paraId="46693A14" w14:textId="77777777" w:rsidR="00823946" w:rsidRPr="0013633A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Chisholm</w:t>
            </w:r>
          </w:p>
        </w:tc>
      </w:tr>
      <w:tr w:rsidR="00823946" w14:paraId="0649A659" w14:textId="77777777" w:rsidTr="00317A8B">
        <w:tc>
          <w:tcPr>
            <w:tcW w:w="3116" w:type="dxa"/>
          </w:tcPr>
          <w:p w14:paraId="06E10ED9" w14:textId="77777777" w:rsidR="00823946" w:rsidRPr="0013633A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Hawkins</w:t>
            </w:r>
          </w:p>
        </w:tc>
        <w:tc>
          <w:tcPr>
            <w:tcW w:w="3117" w:type="dxa"/>
          </w:tcPr>
          <w:p w14:paraId="0303579A" w14:textId="77777777" w:rsidR="00823946" w:rsidRPr="0013633A" w:rsidRDefault="00BF41A2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Messer</w:t>
            </w:r>
          </w:p>
        </w:tc>
        <w:tc>
          <w:tcPr>
            <w:tcW w:w="3117" w:type="dxa"/>
          </w:tcPr>
          <w:p w14:paraId="32446E56" w14:textId="77777777" w:rsidR="00823946" w:rsidRPr="0013633A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Penelope Johnson</w:t>
            </w:r>
          </w:p>
        </w:tc>
      </w:tr>
      <w:tr w:rsidR="00823946" w14:paraId="5C621F70" w14:textId="77777777" w:rsidTr="00317A8B">
        <w:tc>
          <w:tcPr>
            <w:tcW w:w="3116" w:type="dxa"/>
          </w:tcPr>
          <w:p w14:paraId="527F6B4A" w14:textId="77777777" w:rsidR="00823946" w:rsidRPr="00D85E19" w:rsidRDefault="00A06F26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Molony</w:t>
            </w:r>
          </w:p>
        </w:tc>
        <w:tc>
          <w:tcPr>
            <w:tcW w:w="3117" w:type="dxa"/>
          </w:tcPr>
          <w:p w14:paraId="7D43D03E" w14:textId="77777777" w:rsidR="00823946" w:rsidRPr="00D85E19" w:rsidRDefault="00823946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Robin </w:t>
            </w:r>
            <w:proofErr w:type="spellStart"/>
            <w:r>
              <w:rPr>
                <w:sz w:val="24"/>
                <w:szCs w:val="24"/>
              </w:rPr>
              <w:t>Liebmann</w:t>
            </w:r>
            <w:proofErr w:type="spellEnd"/>
          </w:p>
        </w:tc>
        <w:tc>
          <w:tcPr>
            <w:tcW w:w="3117" w:type="dxa"/>
          </w:tcPr>
          <w:p w14:paraId="2D98DCFA" w14:textId="77777777" w:rsidR="00823946" w:rsidRPr="0013633A" w:rsidRDefault="00A06F26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 Molony</w:t>
            </w:r>
          </w:p>
        </w:tc>
      </w:tr>
      <w:tr w:rsidR="00A06F26" w14:paraId="3B87B9C3" w14:textId="77777777" w:rsidTr="00317A8B">
        <w:tc>
          <w:tcPr>
            <w:tcW w:w="3116" w:type="dxa"/>
          </w:tcPr>
          <w:p w14:paraId="3B5CE381" w14:textId="77777777" w:rsidR="00A06F26" w:rsidRDefault="00A06F26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Doreen Parker</w:t>
            </w:r>
          </w:p>
        </w:tc>
        <w:tc>
          <w:tcPr>
            <w:tcW w:w="3117" w:type="dxa"/>
          </w:tcPr>
          <w:p w14:paraId="7590A134" w14:textId="77777777" w:rsidR="00A06F26" w:rsidRDefault="00A06F26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Simpson</w:t>
            </w:r>
          </w:p>
        </w:tc>
        <w:tc>
          <w:tcPr>
            <w:tcW w:w="3117" w:type="dxa"/>
          </w:tcPr>
          <w:p w14:paraId="488543D2" w14:textId="77777777" w:rsidR="00A06F26" w:rsidRDefault="00A06F26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Stern</w:t>
            </w:r>
          </w:p>
        </w:tc>
      </w:tr>
    </w:tbl>
    <w:p w14:paraId="60EE4BF3" w14:textId="77777777" w:rsidR="00823946" w:rsidRDefault="00823946" w:rsidP="00823946">
      <w:pPr>
        <w:rPr>
          <w:sz w:val="24"/>
          <w:szCs w:val="24"/>
        </w:rPr>
      </w:pPr>
    </w:p>
    <w:p w14:paraId="30E48883" w14:textId="77777777" w:rsidR="00823946" w:rsidRPr="00C704D6" w:rsidRDefault="00C86CCC" w:rsidP="00823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 (O</w:t>
      </w:r>
      <w:r w:rsidR="00823946">
        <w:rPr>
          <w:b/>
          <w:sz w:val="24"/>
          <w:szCs w:val="24"/>
        </w:rPr>
        <w:t xml:space="preserve">thers)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823946" w14:paraId="1BA0FEC3" w14:textId="77777777" w:rsidTr="00317A8B">
        <w:tc>
          <w:tcPr>
            <w:tcW w:w="3114" w:type="dxa"/>
          </w:tcPr>
          <w:p w14:paraId="4A55DE42" w14:textId="77777777" w:rsidR="00823946" w:rsidRPr="0013633A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McAskill</w:t>
            </w:r>
            <w:proofErr w:type="spellEnd"/>
          </w:p>
        </w:tc>
        <w:tc>
          <w:tcPr>
            <w:tcW w:w="3118" w:type="dxa"/>
          </w:tcPr>
          <w:p w14:paraId="5B3C6D8E" w14:textId="77777777" w:rsidR="00823946" w:rsidRPr="0013633A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 Stark (staff)</w:t>
            </w:r>
          </w:p>
        </w:tc>
        <w:tc>
          <w:tcPr>
            <w:tcW w:w="3119" w:type="dxa"/>
          </w:tcPr>
          <w:p w14:paraId="3843C9C9" w14:textId="77777777" w:rsidR="00823946" w:rsidRPr="0013633A" w:rsidRDefault="00C86CCC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Lorraine O’Sullivan (staff)</w:t>
            </w:r>
          </w:p>
        </w:tc>
      </w:tr>
      <w:tr w:rsidR="00925F87" w14:paraId="0DF12BBD" w14:textId="77777777" w:rsidTr="00317A8B">
        <w:tc>
          <w:tcPr>
            <w:tcW w:w="3114" w:type="dxa"/>
          </w:tcPr>
          <w:p w14:paraId="0A5A310C" w14:textId="77777777" w:rsidR="00925F87" w:rsidRDefault="00925F87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McCormack</w:t>
            </w:r>
          </w:p>
        </w:tc>
        <w:tc>
          <w:tcPr>
            <w:tcW w:w="3118" w:type="dxa"/>
          </w:tcPr>
          <w:p w14:paraId="4118414C" w14:textId="77777777" w:rsidR="00925F87" w:rsidRDefault="00925F87" w:rsidP="0031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McAngus</w:t>
            </w:r>
          </w:p>
        </w:tc>
        <w:tc>
          <w:tcPr>
            <w:tcW w:w="3119" w:type="dxa"/>
          </w:tcPr>
          <w:p w14:paraId="5A8DD354" w14:textId="77777777" w:rsidR="00925F87" w:rsidRDefault="00925F87" w:rsidP="00317A8B">
            <w:pPr>
              <w:rPr>
                <w:sz w:val="24"/>
                <w:szCs w:val="24"/>
              </w:rPr>
            </w:pPr>
          </w:p>
        </w:tc>
      </w:tr>
    </w:tbl>
    <w:p w14:paraId="7827AC8D" w14:textId="77777777" w:rsidR="002A1F19" w:rsidRDefault="002A1F19"/>
    <w:sectPr w:rsidR="002A1F19" w:rsidSect="00566F3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DD7D" w14:textId="77777777" w:rsidR="00566F35" w:rsidRDefault="00566F35">
      <w:pPr>
        <w:spacing w:after="0" w:line="240" w:lineRule="auto"/>
      </w:pPr>
      <w:r>
        <w:separator/>
      </w:r>
    </w:p>
  </w:endnote>
  <w:endnote w:type="continuationSeparator" w:id="0">
    <w:p w14:paraId="3E8911EA" w14:textId="77777777" w:rsidR="00566F35" w:rsidRDefault="005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965C" w14:textId="77777777" w:rsidR="00566F35" w:rsidRDefault="00566F35">
      <w:pPr>
        <w:spacing w:after="0" w:line="240" w:lineRule="auto"/>
      </w:pPr>
      <w:r>
        <w:separator/>
      </w:r>
    </w:p>
  </w:footnote>
  <w:footnote w:type="continuationSeparator" w:id="0">
    <w:p w14:paraId="35013F8D" w14:textId="77777777" w:rsidR="00566F35" w:rsidRDefault="0056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708C" w14:textId="77777777" w:rsidR="00000000" w:rsidRDefault="00A06F2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67F">
      <w:rPr>
        <w:noProof/>
      </w:rPr>
      <w:t>3</w:t>
    </w:r>
    <w:r>
      <w:rPr>
        <w:noProof/>
      </w:rPr>
      <w:fldChar w:fldCharType="end"/>
    </w:r>
  </w:p>
  <w:p w14:paraId="144F630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2F3"/>
    <w:multiLevelType w:val="hybridMultilevel"/>
    <w:tmpl w:val="8BCA5816"/>
    <w:lvl w:ilvl="0" w:tplc="D4C8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E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6D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83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A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CB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2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703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46"/>
    <w:rsid w:val="00024FB8"/>
    <w:rsid w:val="001D3035"/>
    <w:rsid w:val="002A1F19"/>
    <w:rsid w:val="002C1161"/>
    <w:rsid w:val="00336860"/>
    <w:rsid w:val="003E767F"/>
    <w:rsid w:val="0046454D"/>
    <w:rsid w:val="00474972"/>
    <w:rsid w:val="00513912"/>
    <w:rsid w:val="00566F35"/>
    <w:rsid w:val="005A213E"/>
    <w:rsid w:val="00631239"/>
    <w:rsid w:val="00683A7C"/>
    <w:rsid w:val="00812E6A"/>
    <w:rsid w:val="00823946"/>
    <w:rsid w:val="00863FA5"/>
    <w:rsid w:val="00925F87"/>
    <w:rsid w:val="009C6AA1"/>
    <w:rsid w:val="00A06F26"/>
    <w:rsid w:val="00BF41A2"/>
    <w:rsid w:val="00C029C3"/>
    <w:rsid w:val="00C86CCC"/>
    <w:rsid w:val="00DA47B9"/>
    <w:rsid w:val="00DF0DF1"/>
    <w:rsid w:val="00F14880"/>
    <w:rsid w:val="00F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ED28"/>
  <w15:chartTrackingRefBased/>
  <w15:docId w15:val="{6A7AF20D-3786-4D01-9B5B-641368A1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4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4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2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5479</Characters>
  <Application>Microsoft Office Word</Application>
  <DocSecurity>0</DocSecurity>
  <Lines>114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DTAS 3</dc:creator>
  <cp:keywords/>
  <dc:description/>
  <cp:lastModifiedBy>Justin Kenrick</cp:lastModifiedBy>
  <cp:revision>2</cp:revision>
  <dcterms:created xsi:type="dcterms:W3CDTF">2024-01-02T13:28:00Z</dcterms:created>
  <dcterms:modified xsi:type="dcterms:W3CDTF">2024-01-02T13:28:00Z</dcterms:modified>
</cp:coreProperties>
</file>